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7816"/>
        <w:tblW w:w="10343" w:type="dxa"/>
        <w:tblLayout w:type="fixed"/>
        <w:tblLook w:val="04A0" w:firstRow="1" w:lastRow="0" w:firstColumn="1" w:lastColumn="0" w:noHBand="0" w:noVBand="1"/>
      </w:tblPr>
      <w:tblGrid>
        <w:gridCol w:w="752"/>
        <w:gridCol w:w="677"/>
        <w:gridCol w:w="1983"/>
        <w:gridCol w:w="1987"/>
        <w:gridCol w:w="680"/>
        <w:gridCol w:w="1983"/>
        <w:gridCol w:w="2281"/>
      </w:tblGrid>
      <w:tr w:rsidR="0049152D" w:rsidRPr="002F3D41" w:rsidTr="009234EC">
        <w:trPr>
          <w:trHeight w:val="680"/>
        </w:trPr>
        <w:tc>
          <w:tcPr>
            <w:tcW w:w="752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Level 3</w:t>
            </w:r>
          </w:p>
        </w:tc>
        <w:tc>
          <w:tcPr>
            <w:tcW w:w="677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5–6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3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apply linguistic methods and terminology consistently and appropriately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label features with more accuracy than inaccuracy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communicate with clear topics and paragraphs</w:t>
            </w:r>
          </w:p>
        </w:tc>
        <w:tc>
          <w:tcPr>
            <w:tcW w:w="1987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word classes (e.g. nouns)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sentence functions (e.g. declaratives)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3"/>
              </w:numPr>
              <w:rPr>
                <w:rFonts w:asciiTheme="minorHAnsi" w:hAnsiTheme="minorHAnsi"/>
                <w:sz w:val="18"/>
                <w:szCs w:val="18"/>
              </w:rPr>
            </w:pPr>
            <w:proofErr w:type="spellStart"/>
            <w:r w:rsidRPr="002F3D41">
              <w:rPr>
                <w:rFonts w:asciiTheme="minorHAnsi" w:hAnsiTheme="minorHAnsi"/>
                <w:sz w:val="18"/>
                <w:szCs w:val="18"/>
              </w:rPr>
              <w:t>graphological</w:t>
            </w:r>
            <w:proofErr w:type="spellEnd"/>
            <w:r w:rsidRPr="002F3D41">
              <w:rPr>
                <w:rFonts w:asciiTheme="minorHAnsi" w:hAnsiTheme="minorHAnsi"/>
                <w:sz w:val="18"/>
                <w:szCs w:val="18"/>
              </w:rPr>
              <w:t xml:space="preserve"> features (e.g. emoticons)</w:t>
            </w:r>
          </w:p>
        </w:tc>
        <w:tc>
          <w:tcPr>
            <w:tcW w:w="680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7-9</w:t>
            </w:r>
          </w:p>
        </w:tc>
        <w:tc>
          <w:tcPr>
            <w:tcW w:w="1983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interpret significance of specific choices of language according to context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link specific language choices with an aspect of context</w:t>
            </w:r>
          </w:p>
        </w:tc>
        <w:tc>
          <w:tcPr>
            <w:tcW w:w="2281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discussing some of the language choices of the writers in relation to their purpose(s) and audience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considering the choice of channel without reference to specific language choices</w:t>
            </w:r>
          </w:p>
        </w:tc>
      </w:tr>
      <w:tr w:rsidR="0049152D" w:rsidRPr="002F3D41" w:rsidTr="009234EC">
        <w:trPr>
          <w:trHeight w:val="680"/>
        </w:trPr>
        <w:tc>
          <w:tcPr>
            <w:tcW w:w="752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Level 2</w:t>
            </w:r>
          </w:p>
        </w:tc>
        <w:tc>
          <w:tcPr>
            <w:tcW w:w="677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3–4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3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use linguistic methods and terminology inconsistency and sometimes without value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proofErr w:type="spellStart"/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generalise</w:t>
            </w:r>
            <w:proofErr w:type="spellEnd"/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 xml:space="preserve"> about language use with limited/unclear evidence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 xml:space="preserve">express ideas with </w:t>
            </w:r>
            <w:proofErr w:type="spellStart"/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organisation</w:t>
            </w:r>
            <w:proofErr w:type="spellEnd"/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 xml:space="preserve"> emerging</w:t>
            </w:r>
          </w:p>
        </w:tc>
        <w:tc>
          <w:tcPr>
            <w:tcW w:w="1987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general terms (e.g. ‘sentence’ and ‘word’)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formality and complexity at a very general level</w:t>
            </w:r>
          </w:p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4-6</w:t>
            </w:r>
          </w:p>
        </w:tc>
        <w:tc>
          <w:tcPr>
            <w:tcW w:w="1983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identify distinctive features of language and significant aspects of context</w:t>
            </w:r>
          </w:p>
        </w:tc>
        <w:tc>
          <w:tcPr>
            <w:tcW w:w="2281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discussing the topic(s) of the texts in a broad way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engaging with the writers’ purpose(s) but with limited reference to language use</w:t>
            </w:r>
          </w:p>
        </w:tc>
      </w:tr>
      <w:tr w:rsidR="0049152D" w:rsidRPr="002F3D41" w:rsidTr="009234EC">
        <w:trPr>
          <w:trHeight w:val="680"/>
        </w:trPr>
        <w:tc>
          <w:tcPr>
            <w:tcW w:w="752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Level 1</w:t>
            </w:r>
          </w:p>
        </w:tc>
        <w:tc>
          <w:tcPr>
            <w:tcW w:w="677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1–2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3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5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quote or identify features of language without linguistic description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5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present material with limited organization</w:t>
            </w:r>
          </w:p>
        </w:tc>
        <w:tc>
          <w:tcPr>
            <w:tcW w:w="1987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5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quotations without any linguistic description</w:t>
            </w:r>
          </w:p>
        </w:tc>
        <w:tc>
          <w:tcPr>
            <w:tcW w:w="680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1–3</w:t>
            </w:r>
          </w:p>
        </w:tc>
        <w:tc>
          <w:tcPr>
            <w:tcW w:w="1983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paraphrase or describe content of texts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misunderstand text or context</w:t>
            </w:r>
          </w:p>
        </w:tc>
        <w:tc>
          <w:tcPr>
            <w:tcW w:w="2281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describing the texts without focusing on how and why the writers are using language to achieve purpose(s)</w:t>
            </w:r>
          </w:p>
        </w:tc>
      </w:tr>
    </w:tbl>
    <w:p w:rsidR="0049152D" w:rsidRPr="0049152D" w:rsidRDefault="004915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Mark Scheme for Qs 1 and 2</w:t>
      </w:r>
      <w:bookmarkStart w:id="0" w:name="_GoBack"/>
      <w:bookmarkEnd w:id="0"/>
    </w:p>
    <w:tbl>
      <w:tblPr>
        <w:tblStyle w:val="TableGrid"/>
        <w:tblpPr w:leftFromText="180" w:rightFromText="180" w:vertAnchor="page" w:horzAnchor="margin" w:tblpY="1546"/>
        <w:tblW w:w="10343" w:type="dxa"/>
        <w:tblLayout w:type="fixed"/>
        <w:tblLook w:val="04A0" w:firstRow="1" w:lastRow="0" w:firstColumn="1" w:lastColumn="0" w:noHBand="0" w:noVBand="1"/>
      </w:tblPr>
      <w:tblGrid>
        <w:gridCol w:w="752"/>
        <w:gridCol w:w="677"/>
        <w:gridCol w:w="1983"/>
        <w:gridCol w:w="1987"/>
        <w:gridCol w:w="680"/>
        <w:gridCol w:w="1983"/>
        <w:gridCol w:w="2281"/>
      </w:tblGrid>
      <w:tr w:rsidR="0049152D" w:rsidRPr="002F3D41" w:rsidTr="00901895">
        <w:trPr>
          <w:trHeight w:val="397"/>
        </w:trPr>
        <w:tc>
          <w:tcPr>
            <w:tcW w:w="752" w:type="dxa"/>
            <w:vMerge w:val="restart"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4647" w:type="dxa"/>
            <w:gridSpan w:val="3"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  <w:t>AO1: Apply appropriate methods of language analysis, using associated terminology and coherent written expression.</w:t>
            </w:r>
          </w:p>
        </w:tc>
        <w:tc>
          <w:tcPr>
            <w:tcW w:w="4944" w:type="dxa"/>
            <w:gridSpan w:val="3"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  <w:t>AO3: Analyse and evaluate how contextual factors and language features are associated with the construction of meaning.</w:t>
            </w:r>
          </w:p>
        </w:tc>
      </w:tr>
      <w:tr w:rsidR="0049152D" w:rsidRPr="002F3D41" w:rsidTr="00901895">
        <w:trPr>
          <w:trHeight w:val="397"/>
        </w:trPr>
        <w:tc>
          <w:tcPr>
            <w:tcW w:w="752" w:type="dxa"/>
            <w:vMerge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677" w:type="dxa"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83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will…</w:t>
            </w:r>
          </w:p>
        </w:tc>
        <w:tc>
          <w:tcPr>
            <w:tcW w:w="1987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at this level might be writing about…</w:t>
            </w:r>
          </w:p>
        </w:tc>
        <w:tc>
          <w:tcPr>
            <w:tcW w:w="680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83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will…</w:t>
            </w:r>
          </w:p>
        </w:tc>
        <w:tc>
          <w:tcPr>
            <w:tcW w:w="2281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at this level might be…</w:t>
            </w:r>
          </w:p>
        </w:tc>
      </w:tr>
      <w:tr w:rsidR="0049152D" w:rsidRPr="002F3D41" w:rsidTr="00901895">
        <w:trPr>
          <w:trHeight w:val="680"/>
        </w:trPr>
        <w:tc>
          <w:tcPr>
            <w:tcW w:w="752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Level 5</w:t>
            </w:r>
          </w:p>
        </w:tc>
        <w:tc>
          <w:tcPr>
            <w:tcW w:w="677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9–10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3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1"/>
              </w:num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apply a range of linguistic methods and terminology with precision and detail and with few – if any – errors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1"/>
              </w:num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guide the reader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1"/>
              </w:num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write in Standard English with few – if any – errors</w:t>
            </w:r>
          </w:p>
        </w:tc>
        <w:tc>
          <w:tcPr>
            <w:tcW w:w="1987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1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clause types (e.g. conditional clauses)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1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clause ordering (e.g. syntactic parallelism)</w:t>
            </w:r>
          </w:p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13-15</w:t>
            </w:r>
          </w:p>
        </w:tc>
        <w:tc>
          <w:tcPr>
            <w:tcW w:w="1983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evaluate use of language and representations according to context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explore analysis within wider social and cultural contexts</w:t>
            </w:r>
          </w:p>
        </w:tc>
        <w:tc>
          <w:tcPr>
            <w:tcW w:w="2281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engaging perceptively and tentatively with the nuances of texts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examining the ways in which the writers use language to represent the issue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evaluating thoughtfully the ways in which the audience is positioned</w:t>
            </w:r>
          </w:p>
        </w:tc>
      </w:tr>
      <w:tr w:rsidR="0049152D" w:rsidRPr="002F3D41" w:rsidTr="00901895">
        <w:trPr>
          <w:trHeight w:val="680"/>
        </w:trPr>
        <w:tc>
          <w:tcPr>
            <w:tcW w:w="752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Level 4</w:t>
            </w:r>
          </w:p>
        </w:tc>
        <w:tc>
          <w:tcPr>
            <w:tcW w:w="677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7–8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3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apply linguistic methods and terminology with precision and detail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develop a line of argument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write in Standard English with the occasional error</w:t>
            </w:r>
          </w:p>
        </w:tc>
        <w:tc>
          <w:tcPr>
            <w:tcW w:w="1987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detailed word classes (e.g. abstract nouns)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2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 xml:space="preserve">sentence types (e.g. simple, compound, complex) </w:t>
            </w:r>
          </w:p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680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10-12</w:t>
            </w:r>
          </w:p>
        </w:tc>
        <w:tc>
          <w:tcPr>
            <w:tcW w:w="1983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analyse how language choices create meanings and representations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analyse how aspects of context work together to affect language use</w:t>
            </w:r>
          </w:p>
        </w:tc>
        <w:tc>
          <w:tcPr>
            <w:tcW w:w="2281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analysing the ways in which the writers use language to represent the topic and position the audience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analysing the impact of the channel of communication on the language being used</w:t>
            </w:r>
          </w:p>
        </w:tc>
      </w:tr>
    </w:tbl>
    <w:p w:rsidR="0049152D" w:rsidRPr="002F3D41" w:rsidRDefault="0049152D" w:rsidP="0049152D">
      <w:pPr>
        <w:rPr>
          <w:rFonts w:asciiTheme="minorHAnsi" w:hAnsiTheme="minorHAnsi"/>
          <w:sz w:val="18"/>
          <w:szCs w:val="18"/>
        </w:rPr>
      </w:pPr>
    </w:p>
    <w:p w:rsidR="006F01BA" w:rsidRDefault="00901895"/>
    <w:p w:rsidR="0049152D" w:rsidRDefault="0049152D" w:rsidP="0049152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Mark Scheme for Q3</w:t>
      </w:r>
    </w:p>
    <w:tbl>
      <w:tblPr>
        <w:tblStyle w:val="TableGrid"/>
        <w:tblpPr w:leftFromText="180" w:rightFromText="180" w:vertAnchor="page" w:horzAnchor="margin" w:tblpY="1411"/>
        <w:tblW w:w="10343" w:type="dxa"/>
        <w:tblLayout w:type="fixed"/>
        <w:tblLook w:val="04A0" w:firstRow="1" w:lastRow="0" w:firstColumn="1" w:lastColumn="0" w:noHBand="0" w:noVBand="1"/>
      </w:tblPr>
      <w:tblGrid>
        <w:gridCol w:w="680"/>
        <w:gridCol w:w="1984"/>
        <w:gridCol w:w="7679"/>
      </w:tblGrid>
      <w:tr w:rsidR="0049152D" w:rsidRPr="002F3D41" w:rsidTr="009234EC">
        <w:trPr>
          <w:trHeight w:val="397"/>
        </w:trPr>
        <w:tc>
          <w:tcPr>
            <w:tcW w:w="10343" w:type="dxa"/>
            <w:gridSpan w:val="3"/>
            <w:shd w:val="clear" w:color="auto" w:fill="7030A0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b/>
                <w:bCs/>
                <w:color w:val="FFFFFF" w:themeColor="background1"/>
                <w:sz w:val="22"/>
                <w:szCs w:val="22"/>
              </w:rPr>
              <w:t>AO4: Explore connections across texts, informed by linguistic concepts and methods.</w:t>
            </w:r>
          </w:p>
        </w:tc>
      </w:tr>
      <w:tr w:rsidR="0049152D" w:rsidRPr="002F3D41" w:rsidTr="009234EC">
        <w:trPr>
          <w:trHeight w:val="397"/>
        </w:trPr>
        <w:tc>
          <w:tcPr>
            <w:tcW w:w="680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will…</w:t>
            </w:r>
          </w:p>
        </w:tc>
        <w:tc>
          <w:tcPr>
            <w:tcW w:w="7679" w:type="dxa"/>
            <w:shd w:val="clear" w:color="auto" w:fill="7030A0"/>
            <w:vAlign w:val="center"/>
          </w:tcPr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22"/>
                <w:szCs w:val="22"/>
              </w:rPr>
              <w:t>Students at this level might be…</w:t>
            </w:r>
          </w:p>
        </w:tc>
      </w:tr>
      <w:tr w:rsidR="0049152D" w:rsidRPr="002F3D41" w:rsidTr="009234EC">
        <w:trPr>
          <w:trHeight w:val="680"/>
        </w:trPr>
        <w:tc>
          <w:tcPr>
            <w:tcW w:w="680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17-20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evaluate the significance of connections found across texts</w:t>
            </w:r>
          </w:p>
          <w:p w:rsidR="0049152D" w:rsidRPr="002F3D41" w:rsidRDefault="0049152D" w:rsidP="0049152D">
            <w:pPr>
              <w:pStyle w:val="NoSpacing"/>
              <w:ind w:left="360"/>
              <w:rPr>
                <w:rFonts w:asciiTheme="minorHAnsi" w:hAnsiTheme="minorHAnsi"/>
                <w:sz w:val="18"/>
                <w:szCs w:val="18"/>
                <w:lang w:val="en-GB"/>
              </w:rPr>
            </w:pPr>
          </w:p>
        </w:tc>
        <w:tc>
          <w:tcPr>
            <w:tcW w:w="7679" w:type="dxa"/>
            <w:shd w:val="clear" w:color="auto" w:fill="00FF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evaluating effects of contemporary/ historical contexts on language use, representations and meanings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evaluating effects of technological contexts on language use, representations and meanings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evaluating effects of social contexts on language use, representations and meanings</w:t>
            </w:r>
          </w:p>
        </w:tc>
      </w:tr>
      <w:tr w:rsidR="0049152D" w:rsidRPr="002F3D41" w:rsidTr="009234EC">
        <w:trPr>
          <w:trHeight w:val="1175"/>
        </w:trPr>
        <w:tc>
          <w:tcPr>
            <w:tcW w:w="680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13-16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explore connections between texts by linking language and context</w:t>
            </w:r>
          </w:p>
        </w:tc>
        <w:tc>
          <w:tcPr>
            <w:tcW w:w="7679" w:type="dxa"/>
            <w:shd w:val="clear" w:color="auto" w:fill="66FF33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exploring historical contexts and language use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exploring technological contexts and language use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6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exploring social contexts and language use</w:t>
            </w:r>
          </w:p>
        </w:tc>
      </w:tr>
    </w:tbl>
    <w:tbl>
      <w:tblPr>
        <w:tblStyle w:val="TableGrid"/>
        <w:tblpPr w:leftFromText="180" w:rightFromText="180" w:vertAnchor="page" w:horzAnchor="margin" w:tblpY="4516"/>
        <w:tblW w:w="10343" w:type="dxa"/>
        <w:tblLayout w:type="fixed"/>
        <w:tblLook w:val="04A0" w:firstRow="1" w:lastRow="0" w:firstColumn="1" w:lastColumn="0" w:noHBand="0" w:noVBand="1"/>
      </w:tblPr>
      <w:tblGrid>
        <w:gridCol w:w="680"/>
        <w:gridCol w:w="1984"/>
        <w:gridCol w:w="7679"/>
      </w:tblGrid>
      <w:tr w:rsidR="0049152D" w:rsidRPr="002F3D41" w:rsidTr="009234EC">
        <w:trPr>
          <w:trHeight w:val="680"/>
        </w:trPr>
        <w:tc>
          <w:tcPr>
            <w:tcW w:w="680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9-12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make connections across texts by identifying similar or different uses of language/content/ context</w:t>
            </w:r>
          </w:p>
        </w:tc>
        <w:tc>
          <w:tcPr>
            <w:tcW w:w="7679" w:type="dxa"/>
            <w:shd w:val="clear" w:color="auto" w:fill="FFC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contrasting use of address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contrasting use of sentence types and functions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comparing and contrasting vocabulary used to describe the issue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comparing and contrasting other uses of language</w:t>
            </w:r>
          </w:p>
        </w:tc>
      </w:tr>
      <w:tr w:rsidR="0049152D" w:rsidRPr="002F3D41" w:rsidTr="009234EC">
        <w:trPr>
          <w:trHeight w:val="680"/>
        </w:trPr>
        <w:tc>
          <w:tcPr>
            <w:tcW w:w="680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5-8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make connections at a literal level</w:t>
            </w:r>
          </w:p>
        </w:tc>
        <w:tc>
          <w:tcPr>
            <w:tcW w:w="7679" w:type="dxa"/>
            <w:shd w:val="clear" w:color="auto" w:fill="FF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comparing topics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comparing purposes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contrasting audiences/users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7"/>
              </w:numPr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contrasting writers/producers</w:t>
            </w:r>
          </w:p>
          <w:p w:rsidR="0049152D" w:rsidRPr="002F3D41" w:rsidRDefault="0049152D" w:rsidP="0049152D">
            <w:pPr>
              <w:pStyle w:val="NoSpacing"/>
              <w:ind w:left="360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</w:p>
        </w:tc>
      </w:tr>
      <w:tr w:rsidR="0049152D" w:rsidRPr="002F3D41" w:rsidTr="009234EC">
        <w:trPr>
          <w:trHeight w:val="680"/>
        </w:trPr>
        <w:tc>
          <w:tcPr>
            <w:tcW w:w="680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1–4</w:t>
            </w:r>
          </w:p>
          <w:p w:rsidR="0049152D" w:rsidRPr="002F3D41" w:rsidRDefault="0049152D" w:rsidP="0049152D">
            <w:pPr>
              <w:pStyle w:val="NoSpacing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discuss relevant aspects of texts without making connections explicitly</w:t>
            </w:r>
          </w:p>
        </w:tc>
        <w:tc>
          <w:tcPr>
            <w:tcW w:w="7679" w:type="dxa"/>
            <w:shd w:val="clear" w:color="auto" w:fill="C00000"/>
          </w:tcPr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making one/two explicit connections</w:t>
            </w:r>
          </w:p>
          <w:p w:rsidR="0049152D" w:rsidRPr="002F3D41" w:rsidRDefault="0049152D" w:rsidP="0049152D">
            <w:pPr>
              <w:pStyle w:val="NoSpacing"/>
              <w:numPr>
                <w:ilvl w:val="0"/>
                <w:numId w:val="8"/>
              </w:numPr>
              <w:rPr>
                <w:rFonts w:asciiTheme="minorHAnsi" w:hAnsiTheme="minorHAnsi"/>
                <w:sz w:val="18"/>
                <w:szCs w:val="18"/>
              </w:rPr>
            </w:pPr>
            <w:r w:rsidRPr="002F3D41">
              <w:rPr>
                <w:rFonts w:asciiTheme="minorHAnsi" w:hAnsiTheme="minorHAnsi"/>
                <w:sz w:val="18"/>
                <w:szCs w:val="18"/>
              </w:rPr>
              <w:t>making implicit connections</w:t>
            </w:r>
          </w:p>
          <w:p w:rsidR="0049152D" w:rsidRPr="002F3D41" w:rsidRDefault="0049152D" w:rsidP="0049152D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:rsidR="0049152D" w:rsidRPr="002F3D41" w:rsidRDefault="0049152D" w:rsidP="0049152D">
      <w:pPr>
        <w:rPr>
          <w:rFonts w:asciiTheme="minorHAnsi" w:hAnsiTheme="minorHAnsi"/>
          <w:sz w:val="18"/>
          <w:szCs w:val="18"/>
        </w:rPr>
      </w:pPr>
    </w:p>
    <w:p w:rsidR="0049152D" w:rsidRPr="00F81D4B" w:rsidRDefault="0049152D" w:rsidP="0049152D">
      <w:pPr>
        <w:rPr>
          <w:rFonts w:asciiTheme="minorHAnsi" w:hAnsiTheme="minorHAnsi"/>
          <w:sz w:val="18"/>
          <w:szCs w:val="18"/>
          <w:vertAlign w:val="subscript"/>
        </w:rPr>
      </w:pPr>
    </w:p>
    <w:p w:rsidR="0049152D" w:rsidRPr="0049152D" w:rsidRDefault="0049152D" w:rsidP="0049152D">
      <w:pPr>
        <w:rPr>
          <w:rFonts w:ascii="Arial" w:hAnsi="Arial" w:cs="Arial"/>
          <w:b/>
        </w:rPr>
      </w:pPr>
    </w:p>
    <w:p w:rsidR="0049152D" w:rsidRDefault="0049152D"/>
    <w:p w:rsidR="0049152D" w:rsidRDefault="0049152D"/>
    <w:p w:rsidR="0049152D" w:rsidRDefault="0049152D"/>
    <w:p w:rsidR="0049152D" w:rsidRDefault="0049152D"/>
    <w:sectPr w:rsidR="0049152D" w:rsidSect="00C2169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552AB"/>
    <w:multiLevelType w:val="hybridMultilevel"/>
    <w:tmpl w:val="FBE884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FC62DB"/>
    <w:multiLevelType w:val="hybridMultilevel"/>
    <w:tmpl w:val="3F40C558"/>
    <w:lvl w:ilvl="0" w:tplc="0A0CCA1C">
      <w:numFmt w:val="bullet"/>
      <w:lvlText w:val="•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294116"/>
    <w:multiLevelType w:val="hybridMultilevel"/>
    <w:tmpl w:val="E41CAE52"/>
    <w:lvl w:ilvl="0" w:tplc="0A0CCA1C">
      <w:numFmt w:val="bullet"/>
      <w:lvlText w:val="•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76421A"/>
    <w:multiLevelType w:val="hybridMultilevel"/>
    <w:tmpl w:val="A4C0C7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A432FC"/>
    <w:multiLevelType w:val="hybridMultilevel"/>
    <w:tmpl w:val="31143160"/>
    <w:lvl w:ilvl="0" w:tplc="0A0CCA1C">
      <w:numFmt w:val="bullet"/>
      <w:lvlText w:val="•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F628FE"/>
    <w:multiLevelType w:val="hybridMultilevel"/>
    <w:tmpl w:val="5BD2E9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D686FDF"/>
    <w:multiLevelType w:val="hybridMultilevel"/>
    <w:tmpl w:val="9CFAA7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336238D"/>
    <w:multiLevelType w:val="hybridMultilevel"/>
    <w:tmpl w:val="970421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52D"/>
    <w:rsid w:val="0023609D"/>
    <w:rsid w:val="0049152D"/>
    <w:rsid w:val="005E3F66"/>
    <w:rsid w:val="00901895"/>
    <w:rsid w:val="009234EC"/>
    <w:rsid w:val="0092409B"/>
    <w:rsid w:val="00C05FB0"/>
    <w:rsid w:val="00C21695"/>
    <w:rsid w:val="00CD4D7B"/>
    <w:rsid w:val="00CE7AAC"/>
    <w:rsid w:val="00EC08A7"/>
    <w:rsid w:val="00F81D4B"/>
    <w:rsid w:val="00FB18FA"/>
    <w:rsid w:val="00FB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6AD5DD-58AD-4B3F-9C2E-D8D12D26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52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9152D"/>
  </w:style>
  <w:style w:type="table" w:styleId="TableGrid">
    <w:name w:val="Table Grid"/>
    <w:basedOn w:val="TableNormal"/>
    <w:uiPriority w:val="59"/>
    <w:rsid w:val="0049152D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 Shovlin</dc:creator>
  <cp:keywords/>
  <dc:description/>
  <cp:lastModifiedBy>Stewart Shovlin</cp:lastModifiedBy>
  <cp:revision>4</cp:revision>
  <dcterms:created xsi:type="dcterms:W3CDTF">2016-06-12T18:03:00Z</dcterms:created>
  <dcterms:modified xsi:type="dcterms:W3CDTF">2016-06-17T11:00:00Z</dcterms:modified>
</cp:coreProperties>
</file>